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3B559" w14:textId="1CDD76CE" w:rsidR="00EF630C" w:rsidRPr="00DE2B13" w:rsidRDefault="00EF630C" w:rsidP="00EF630C">
      <w:pPr>
        <w:jc w:val="center"/>
        <w:rPr>
          <w:rFonts w:cs="Arial"/>
          <w:b/>
          <w:bCs/>
          <w:szCs w:val="20"/>
          <w:lang w:val="tr-TR"/>
        </w:rPr>
      </w:pPr>
      <w:r w:rsidRPr="00DE2B13">
        <w:rPr>
          <w:rFonts w:cs="Arial"/>
          <w:b/>
          <w:bCs/>
          <w:szCs w:val="20"/>
          <w:lang w:val="tr-TR"/>
        </w:rPr>
        <w:t>MANİSA CELAL BAYAR ÜNİVERSİTESİ</w:t>
      </w:r>
    </w:p>
    <w:p w14:paraId="5EC0FCDC" w14:textId="77777777" w:rsidR="00EF630C" w:rsidRPr="00DE2B13" w:rsidRDefault="00EF630C" w:rsidP="00EF630C">
      <w:pPr>
        <w:jc w:val="center"/>
        <w:rPr>
          <w:rFonts w:cs="Arial"/>
          <w:b/>
          <w:bCs/>
          <w:szCs w:val="20"/>
          <w:lang w:val="tr-TR"/>
        </w:rPr>
      </w:pPr>
      <w:r w:rsidRPr="00DE2B13">
        <w:rPr>
          <w:rFonts w:cs="Arial"/>
          <w:b/>
          <w:bCs/>
          <w:szCs w:val="20"/>
          <w:lang w:val="tr-TR"/>
        </w:rPr>
        <w:t>İŞLETME FAKÜLTESİ</w:t>
      </w:r>
    </w:p>
    <w:p w14:paraId="2CB1627C" w14:textId="77777777" w:rsidR="00EF630C" w:rsidRPr="00DE2B13" w:rsidRDefault="00EF630C" w:rsidP="00EF630C">
      <w:pPr>
        <w:jc w:val="center"/>
        <w:rPr>
          <w:rFonts w:cs="Arial"/>
          <w:b/>
          <w:bCs/>
          <w:szCs w:val="20"/>
          <w:lang w:val="tr-TR"/>
        </w:rPr>
      </w:pPr>
      <w:r w:rsidRPr="00DE2B13">
        <w:rPr>
          <w:rFonts w:cs="Arial"/>
          <w:b/>
          <w:bCs/>
          <w:szCs w:val="20"/>
          <w:lang w:val="tr-TR"/>
        </w:rPr>
        <w:t>KALİTE, AKREDİTASYON VE STRATEJİK PLANLAMA KOMİSYONU</w:t>
      </w:r>
    </w:p>
    <w:p w14:paraId="2C1BEB5E" w14:textId="77777777" w:rsidR="00EF630C" w:rsidRPr="00DE2B13" w:rsidRDefault="00EF630C" w:rsidP="00EF630C">
      <w:pPr>
        <w:jc w:val="center"/>
        <w:rPr>
          <w:rFonts w:cs="Arial"/>
          <w:b/>
          <w:bCs/>
          <w:szCs w:val="20"/>
          <w:lang w:val="tr-TR"/>
        </w:rPr>
      </w:pPr>
      <w:r w:rsidRPr="00DE2B13">
        <w:rPr>
          <w:rFonts w:cs="Arial"/>
          <w:b/>
          <w:bCs/>
          <w:szCs w:val="20"/>
          <w:lang w:val="tr-TR"/>
        </w:rPr>
        <w:t>KURULUŞ VE İŞLEYİŞ YÖNERGESİ</w:t>
      </w:r>
    </w:p>
    <w:p w14:paraId="1D00A10C" w14:textId="77777777" w:rsidR="00377436" w:rsidRPr="00DE2B13" w:rsidRDefault="00377436" w:rsidP="00EF630C">
      <w:pPr>
        <w:jc w:val="center"/>
        <w:rPr>
          <w:rFonts w:cs="Arial"/>
          <w:b/>
          <w:bCs/>
          <w:szCs w:val="20"/>
          <w:lang w:val="tr-TR"/>
        </w:rPr>
      </w:pPr>
    </w:p>
    <w:p w14:paraId="340A3542" w14:textId="77777777" w:rsidR="00377436" w:rsidRPr="00DE2B13" w:rsidRDefault="00377436" w:rsidP="00377436">
      <w:pPr>
        <w:spacing w:before="100" w:beforeAutospacing="1" w:after="100" w:afterAutospacing="1"/>
        <w:ind w:firstLine="0"/>
        <w:jc w:val="left"/>
        <w:rPr>
          <w:rFonts w:cs="Arial"/>
          <w:b/>
          <w:bCs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BİRİNCİ BÖLÜM: Amaç, Kapsam ve Dayanak</w:t>
      </w:r>
    </w:p>
    <w:p w14:paraId="06A9E917" w14:textId="103E35DA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1 – Amaç: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Bu yönergenin amacı, İşletme Fakültesinde kalite güvencesi kültürünün yaygınlaştırılması, eğitim-öğretim ve araştırma-geliştirme faaliyetlerinin akreditasyon standartlarına uyumlandırılması, fakülte stratejik planının hazırlanması, izlenmesi ve YÖKAK derecelendirme süreçlerinin </w:t>
      </w:r>
      <w:r w:rsidRPr="0046189D">
        <w:rPr>
          <w:rFonts w:cs="Arial"/>
          <w:kern w:val="0"/>
          <w:szCs w:val="20"/>
          <w:lang w:val="tr-TR"/>
          <w14:ligatures w14:val="none"/>
        </w:rPr>
        <w:t>üniversitenin Kalite Komisyonu vizyonu doğrultusunda planlı ve etkili bir yapıya kavuşturulması  amacıyla oluşturulan Kalite</w:t>
      </w:r>
      <w:r w:rsidRPr="00DE2B13">
        <w:rPr>
          <w:rFonts w:cs="Arial"/>
          <w:kern w:val="0"/>
          <w:szCs w:val="20"/>
          <w:lang w:val="tr-TR"/>
          <w14:ligatures w14:val="none"/>
        </w:rPr>
        <w:t>, Akreditasyon ve Stratejik Planlama Komisyonunun çalışma usul ve esaslarını belirlemektir.</w:t>
      </w:r>
    </w:p>
    <w:p w14:paraId="3F5FCF1A" w14:textId="23D32427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2 – Kapsam: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Bu yönerge; komisyonun teşkilat yapısını, görev ve sorumluluklarını, Birim İç Değerlendirme Raporu (BİDR) ve stratejik plan izleme göstergelerinin hazırlanması, onaylanması, üniversite üst yönetimine sunulması ve arşivlenmesine ilişkin süreçleri kapsar.</w:t>
      </w:r>
    </w:p>
    <w:p w14:paraId="5998F7AE" w14:textId="4101EAEA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3 – Dayanak: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Bu yönerge, Yükseköğretim Kalite Güvencesi ve Yükseköğretim Kalite Kurulu Yönetmeliği ile Manisa Celal Bayar Üniversitesi Kalite Komisyonu Yönergesi hükümlerine dayanılarak hazırlanmıştır.</w:t>
      </w:r>
    </w:p>
    <w:p w14:paraId="5C62A2E1" w14:textId="77777777" w:rsidR="00377436" w:rsidRPr="00DE2B13" w:rsidRDefault="00377436" w:rsidP="00377436">
      <w:pPr>
        <w:spacing w:before="100" w:beforeAutospacing="1" w:after="100" w:afterAutospacing="1"/>
        <w:ind w:firstLine="0"/>
        <w:jc w:val="left"/>
        <w:rPr>
          <w:rFonts w:cs="Arial"/>
          <w:b/>
          <w:bCs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İKİNCİ BÖLÜM: Kuruluş ve Teşkilat Yapısı</w:t>
      </w:r>
    </w:p>
    <w:p w14:paraId="4F0F7551" w14:textId="2597A795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4 – Komisyonun Yapısı: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Komisyon Başkanı Dekan veya görevlendireceği Dekan Yardımcısıdır. Komisyon; fakülte bünyesindeki tüm bölümlerin </w:t>
      </w: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Bölüm Kalite Temsilcilerinden (Bölüm Kalite Sorumluları),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akreditasyon koordinatörlerinden ve fakülte sekreterinden oluşur. Gerekli görülen durumlarda paydaş katılımını sağlamak amacıyla idari personel, dış paydaş temsilcileri ve öğrenci kalite temsilcisi de komisyona dahil edilir.</w:t>
      </w:r>
    </w:p>
    <w:p w14:paraId="1F148DA1" w14:textId="66772AD0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Madde 4/A – Üyelik Süresi: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Komisyon üyeleri Dekanlık tarafından üç yıl süreyle görevlendirilir. Görev süresi sona eren üyeler yeniden görevlendirilebilir. Görevden ayrılan üyelerin yerine aynı usulle yeni görevlendirme yapılır.</w:t>
      </w:r>
    </w:p>
    <w:p w14:paraId="728A0DDC" w14:textId="2FE33877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5 – Fiili Yürütme: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Sürecin fiili yürütülmesinde bölüm başkanlıklarınca önerilen ve dekanlık tarafından atanan Bölüm Kalite Temsilcileri asli görevlidirler. Komisyon, fakültenin veri toplama, PUKÖ (Planla-Uygula-Kontrol Et-Önlem Al) döngülerini işletme ve akreditasyon özdeğerlendirme raporlarını hazırlama süreçlerini doğrudan yürütür.</w:t>
      </w:r>
    </w:p>
    <w:p w14:paraId="4B4D9B31" w14:textId="48AC8F35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6 – Toplantılar: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Komisyon, her akademik dönem başında ve sonunda olağan, komisyon başkanının çağrısı üzerine ise ihtiyaç halinde olağanüstü toplanır.</w:t>
      </w:r>
    </w:p>
    <w:p w14:paraId="5A610CA5" w14:textId="66B1BA86" w:rsidR="00377436" w:rsidRPr="0046189D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46189D">
        <w:rPr>
          <w:rFonts w:cs="Arial"/>
          <w:kern w:val="0"/>
          <w:szCs w:val="20"/>
          <w:lang w:val="tr-TR"/>
          <w14:ligatures w14:val="none"/>
        </w:rPr>
        <w:t xml:space="preserve"> Komisyon üye tam sayısının salt çoğunluğu ile toplanır. Kararlar toplantıya katılan üyelerin oy çokluğu ile alınır. Oyların eşitliği halinde komisyon başkanının oyu yönünde karar verilmiş sayılır.</w:t>
      </w:r>
    </w:p>
    <w:p w14:paraId="582EF699" w14:textId="77777777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Toplantı kararları karar tutanağına bağlanır.</w:t>
      </w:r>
    </w:p>
    <w:p w14:paraId="1CB73190" w14:textId="7B4791F2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b/>
          <w:bCs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ÜÇÜNCÜ BÖLÜM: Görev ve Sorumluluklar</w:t>
      </w:r>
    </w:p>
    <w:p w14:paraId="3AF51CF5" w14:textId="77777777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• Madde 7 – Temel Görevler:</w:t>
      </w:r>
    </w:p>
    <w:p w14:paraId="6864ACF5" w14:textId="77777777" w:rsidR="00377436" w:rsidRPr="00DE2B13" w:rsidRDefault="00377436" w:rsidP="0046189D">
      <w:pPr>
        <w:numPr>
          <w:ilvl w:val="0"/>
          <w:numId w:val="5"/>
        </w:numPr>
        <w:spacing w:before="100" w:beforeAutospacing="1" w:after="100" w:afterAutospacing="1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Fakültenin stratejik planını hazırlamak, performans göstergelerini takip etmek ve dönemlik izleme raporlarını oluşturmak.</w:t>
      </w:r>
    </w:p>
    <w:p w14:paraId="794C178E" w14:textId="77777777" w:rsidR="00377436" w:rsidRPr="00DE2B13" w:rsidRDefault="00377436" w:rsidP="0046189D">
      <w:pPr>
        <w:numPr>
          <w:ilvl w:val="0"/>
          <w:numId w:val="5"/>
        </w:numPr>
        <w:spacing w:before="100" w:beforeAutospacing="1" w:after="100" w:afterAutospacing="1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Her yıl Fakülte Birim İç Değerlendirme Raporunu (BİDR) hazırlayarak Üniversite Kalite Komisyonuna sunulmak üzere Dekanlığa arz etmek.</w:t>
      </w:r>
    </w:p>
    <w:p w14:paraId="773099A5" w14:textId="77777777" w:rsidR="00377436" w:rsidRPr="00DE2B13" w:rsidRDefault="00377436" w:rsidP="0046189D">
      <w:pPr>
        <w:numPr>
          <w:ilvl w:val="0"/>
          <w:numId w:val="5"/>
        </w:numPr>
        <w:spacing w:before="100" w:beforeAutospacing="1" w:after="100" w:afterAutospacing="1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lastRenderedPageBreak/>
        <w:t xml:space="preserve">Bölümlerin akreditasyon (Özdeğerlendirme vb.) süreçlerine rehberlik etmek ve </w:t>
      </w:r>
      <w:proofErr w:type="gramStart"/>
      <w:r w:rsidRPr="00DE2B13">
        <w:rPr>
          <w:rFonts w:cs="Arial"/>
          <w:kern w:val="0"/>
          <w:szCs w:val="20"/>
          <w:lang w:val="tr-TR"/>
          <w14:ligatures w14:val="none"/>
        </w:rPr>
        <w:t>dokümantasyon</w:t>
      </w:r>
      <w:proofErr w:type="gramEnd"/>
      <w:r w:rsidRPr="00DE2B13">
        <w:rPr>
          <w:rFonts w:cs="Arial"/>
          <w:kern w:val="0"/>
          <w:szCs w:val="20"/>
          <w:lang w:val="tr-TR"/>
          <w14:ligatures w14:val="none"/>
        </w:rPr>
        <w:t xml:space="preserve"> birliğini sağlamak.</w:t>
      </w:r>
    </w:p>
    <w:p w14:paraId="1E8340E9" w14:textId="77777777" w:rsidR="00377436" w:rsidRPr="00DE2B13" w:rsidRDefault="00377436" w:rsidP="0046189D">
      <w:pPr>
        <w:numPr>
          <w:ilvl w:val="0"/>
          <w:numId w:val="5"/>
        </w:numPr>
        <w:spacing w:before="100" w:beforeAutospacing="1" w:after="100" w:afterAutospacing="1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Eğitim-öğretim, AR-GE ve yönetim sistemlerinde PUKÖ döngülerinin kapatılması için iyileştirme önerileri geliştirmek.</w:t>
      </w:r>
    </w:p>
    <w:p w14:paraId="2C5DE8C3" w14:textId="77777777" w:rsidR="00377436" w:rsidRPr="00DE2B13" w:rsidRDefault="00377436" w:rsidP="0046189D">
      <w:pPr>
        <w:numPr>
          <w:ilvl w:val="0"/>
          <w:numId w:val="5"/>
        </w:numPr>
        <w:spacing w:before="100" w:beforeAutospacing="1" w:after="100" w:afterAutospacing="1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kern w:val="0"/>
          <w:szCs w:val="20"/>
          <w:lang w:val="tr-TR"/>
          <w14:ligatures w14:val="none"/>
        </w:rPr>
        <w:t>İç ve dış paydaş memnuniyet anketlerinin uygulanmasını, analiz edilmesini ve sonuçlara göre aksiyon planları hazırlanmasını koordine etmek.</w:t>
      </w:r>
    </w:p>
    <w:p w14:paraId="29B74A92" w14:textId="469DC9C3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 xml:space="preserve">6. </w:t>
      </w:r>
      <w:r w:rsidRPr="0046189D">
        <w:rPr>
          <w:rFonts w:cs="Arial"/>
          <w:kern w:val="0"/>
          <w:szCs w:val="20"/>
          <w:lang w:val="tr-TR"/>
          <w14:ligatures w14:val="none"/>
        </w:rPr>
        <w:t xml:space="preserve">BİDR hazırlık sürecinde bölümlerden, idari birimlerden ve ilgili paydaşlardan gerekli verileri toplamak, </w:t>
      </w:r>
      <w:proofErr w:type="gramStart"/>
      <w:r w:rsidRPr="0046189D">
        <w:rPr>
          <w:rFonts w:cs="Arial"/>
          <w:kern w:val="0"/>
          <w:szCs w:val="20"/>
          <w:lang w:val="tr-TR"/>
          <w14:ligatures w14:val="none"/>
        </w:rPr>
        <w:t>konsolide etmek</w:t>
      </w:r>
      <w:proofErr w:type="gramEnd"/>
      <w:r w:rsidRPr="0046189D">
        <w:rPr>
          <w:rFonts w:cs="Arial"/>
          <w:kern w:val="0"/>
          <w:szCs w:val="20"/>
          <w:lang w:val="tr-TR"/>
          <w14:ligatures w14:val="none"/>
        </w:rPr>
        <w:t xml:space="preserve"> ve raporlama takvimini koordine etmek.</w:t>
      </w:r>
    </w:p>
    <w:p w14:paraId="77B492AF" w14:textId="1E195736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8 – Onay Mekanizması: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Hazırlanan BİDR, stratejik plan revizyonları ve akreditasyon başvuru dosyaları yayına </w:t>
      </w:r>
      <w:r w:rsidRPr="0046189D">
        <w:rPr>
          <w:rFonts w:cs="Arial"/>
          <w:kern w:val="0"/>
          <w:szCs w:val="20"/>
          <w:lang w:val="tr-TR"/>
          <w14:ligatures w14:val="none"/>
        </w:rPr>
        <w:t>girmeden ve üst kurullara iletilmeden önce Dekan onayına sunulur. Gerekli görülen hallerde Fakülte Yönetim Kurulu kararı alınır.</w:t>
      </w:r>
    </w:p>
    <w:p w14:paraId="656C46FF" w14:textId="77777777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b/>
          <w:bCs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DÖRDÜNCÜ BÖLÜM: Kayıt, Arşivleme ve Yürürlük</w:t>
      </w:r>
    </w:p>
    <w:p w14:paraId="05EC958F" w14:textId="608CB494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40FDD">
        <w:rPr>
          <w:rFonts w:cs="Arial"/>
          <w:b/>
          <w:bCs/>
          <w:kern w:val="0"/>
          <w:szCs w:val="20"/>
          <w:lang w:val="tr-TR"/>
          <w14:ligatures w14:val="none"/>
        </w:rPr>
        <w:t>Madde 9 – Kayıt ve Arşivleme</w:t>
      </w:r>
      <w:r w:rsidRPr="00DE2B13">
        <w:rPr>
          <w:rFonts w:cs="Arial"/>
          <w:kern w:val="0"/>
          <w:szCs w:val="20"/>
          <w:lang w:val="tr-TR"/>
          <w14:ligatures w14:val="none"/>
        </w:rPr>
        <w:t>: Gerçekleştirilen tüm kalite toplantı tutanakları, anket analizleri, akreditasyon kanıtları ve stratejik plan izleme raporları kalite klasörlerinde fiziksel ve şifreli dijital arşiv sisteminde KVKK hükümlerine uygun olarak muhafaza edilir.</w:t>
      </w:r>
    </w:p>
    <w:p w14:paraId="60323828" w14:textId="704A2F6D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 xml:space="preserve"> Bu kapsamda kişisel veri içeren dokümanlara erişim yalnızca yetkilendirilmiş personel tarafından sağlanır.</w:t>
      </w:r>
    </w:p>
    <w:p w14:paraId="01A152FE" w14:textId="4F383415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DE2B13">
        <w:rPr>
          <w:rFonts w:cs="Arial"/>
          <w:b/>
          <w:bCs/>
          <w:kern w:val="0"/>
          <w:szCs w:val="20"/>
          <w:lang w:val="tr-TR"/>
          <w14:ligatures w14:val="none"/>
        </w:rPr>
        <w:t>Madde 10 – Hüküm Bulunmayan Haller: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Bu yönergede hüküm bulunmayan durumlarda ilgili yükseköğretim mevzuatı ile Manisa Celal Bayar Üniversitesi Senato, Yönetim Kurulu ve Kalite Komisyonu kararları uygulanır.</w:t>
      </w:r>
    </w:p>
    <w:p w14:paraId="24F98270" w14:textId="3A8EE08E" w:rsidR="00377436" w:rsidRPr="00DE2B13" w:rsidRDefault="00377436" w:rsidP="0046189D">
      <w:pPr>
        <w:spacing w:before="100" w:beforeAutospacing="1" w:after="100" w:afterAutospacing="1"/>
        <w:ind w:firstLine="0"/>
        <w:rPr>
          <w:rFonts w:cs="Arial"/>
          <w:kern w:val="0"/>
          <w:szCs w:val="20"/>
          <w:lang w:val="tr-TR"/>
          <w14:ligatures w14:val="none"/>
        </w:rPr>
      </w:pPr>
      <w:r w:rsidRPr="007728D1">
        <w:rPr>
          <w:rFonts w:cs="Arial"/>
          <w:b/>
          <w:bCs/>
          <w:kern w:val="0"/>
          <w:szCs w:val="20"/>
          <w:lang w:val="tr-TR"/>
          <w14:ligatures w14:val="none"/>
        </w:rPr>
        <w:t>Madde 11 – Yürürlük ve Yürütme:</w:t>
      </w:r>
      <w:r w:rsidRPr="00DE2B13">
        <w:rPr>
          <w:rFonts w:cs="Arial"/>
          <w:kern w:val="0"/>
          <w:szCs w:val="20"/>
          <w:lang w:val="tr-TR"/>
          <w14:ligatures w14:val="none"/>
        </w:rPr>
        <w:t xml:space="preserve"> Bu yönerge İşletme Fakültesi Kurulu tarafından kabul edildiği tarihte yürürlüğe girer ve hükümleri İşletme Fakültesi Dekanı tarafından yürütülür.</w:t>
      </w:r>
    </w:p>
    <w:p w14:paraId="593E5F57" w14:textId="77777777" w:rsidR="00377436" w:rsidRPr="00DE2B13" w:rsidRDefault="00377436" w:rsidP="0046189D">
      <w:pPr>
        <w:rPr>
          <w:rFonts w:cs="Arial"/>
          <w:b/>
          <w:bCs/>
          <w:szCs w:val="20"/>
          <w:lang w:val="tr-TR"/>
        </w:rPr>
      </w:pPr>
    </w:p>
    <w:p w14:paraId="4E6F05C1" w14:textId="77777777" w:rsidR="00377436" w:rsidRPr="00EF630C" w:rsidRDefault="00377436" w:rsidP="0046189D">
      <w:pPr>
        <w:rPr>
          <w:b/>
          <w:bCs/>
          <w:lang w:val="tr-TR"/>
        </w:rPr>
      </w:pPr>
    </w:p>
    <w:p w14:paraId="2713605D" w14:textId="77777777" w:rsidR="00EF630C" w:rsidRDefault="00EF630C" w:rsidP="0046189D">
      <w:pPr>
        <w:rPr>
          <w:b/>
          <w:bCs/>
          <w:lang w:val="tr-TR"/>
        </w:rPr>
      </w:pPr>
    </w:p>
    <w:sectPr w:rsidR="00EF63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9F897B" w14:textId="77777777" w:rsidR="001E417B" w:rsidRDefault="001E417B" w:rsidP="00740FDD">
      <w:pPr>
        <w:spacing w:before="0"/>
      </w:pPr>
      <w:r>
        <w:separator/>
      </w:r>
    </w:p>
  </w:endnote>
  <w:endnote w:type="continuationSeparator" w:id="0">
    <w:p w14:paraId="3F8154BF" w14:textId="77777777" w:rsidR="001E417B" w:rsidRDefault="001E417B" w:rsidP="00740FD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A953A" w14:textId="77777777" w:rsidR="00740FDD" w:rsidRDefault="00740FD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A443E" w14:textId="76898427" w:rsidR="00740FDD" w:rsidRPr="00740FDD" w:rsidRDefault="00740FDD" w:rsidP="00740FDD">
    <w:pPr>
      <w:pStyle w:val="AltBilgi"/>
      <w:jc w:val="center"/>
      <w:rPr>
        <w:b/>
        <w:bCs/>
        <w:sz w:val="18"/>
        <w:szCs w:val="22"/>
      </w:rPr>
    </w:pPr>
    <w:proofErr w:type="spellStart"/>
    <w:r w:rsidRPr="008D60D5">
      <w:rPr>
        <w:b/>
        <w:bCs/>
        <w:sz w:val="18"/>
        <w:szCs w:val="22"/>
      </w:rPr>
      <w:t>İşletme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Fakültesi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Yönetim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Kurulu</w:t>
    </w:r>
    <w:proofErr w:type="spellEnd"/>
    <w:r w:rsidRPr="008D60D5">
      <w:rPr>
        <w:b/>
        <w:bCs/>
        <w:sz w:val="18"/>
        <w:szCs w:val="22"/>
      </w:rPr>
      <w:t xml:space="preserve"> 02.06.2026 </w:t>
    </w:r>
    <w:proofErr w:type="spellStart"/>
    <w:r w:rsidRPr="008D60D5">
      <w:rPr>
        <w:b/>
        <w:bCs/>
        <w:sz w:val="18"/>
        <w:szCs w:val="22"/>
      </w:rPr>
      <w:t>tarihli</w:t>
    </w:r>
    <w:proofErr w:type="spellEnd"/>
    <w:r w:rsidRPr="008D60D5">
      <w:rPr>
        <w:b/>
        <w:bCs/>
        <w:sz w:val="18"/>
        <w:szCs w:val="22"/>
      </w:rPr>
      <w:t xml:space="preserve"> 14 </w:t>
    </w:r>
    <w:proofErr w:type="spellStart"/>
    <w:r w:rsidRPr="008D60D5">
      <w:rPr>
        <w:b/>
        <w:bCs/>
        <w:sz w:val="18"/>
        <w:szCs w:val="22"/>
      </w:rPr>
      <w:t>nolu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toplantı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kapsamında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karara</w:t>
    </w:r>
    <w:proofErr w:type="spellEnd"/>
    <w:r w:rsidRPr="008D60D5">
      <w:rPr>
        <w:b/>
        <w:bCs/>
        <w:sz w:val="18"/>
        <w:szCs w:val="22"/>
      </w:rPr>
      <w:t xml:space="preserve"> </w:t>
    </w:r>
    <w:proofErr w:type="spellStart"/>
    <w:r w:rsidRPr="008D60D5">
      <w:rPr>
        <w:b/>
        <w:bCs/>
        <w:sz w:val="18"/>
        <w:szCs w:val="22"/>
      </w:rPr>
      <w:t>bağlanmıştır</w:t>
    </w:r>
    <w:proofErr w:type="spellEnd"/>
    <w:r w:rsidRPr="008D60D5">
      <w:rPr>
        <w:b/>
        <w:bCs/>
        <w:sz w:val="18"/>
        <w:szCs w:val="22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75347" w14:textId="77777777" w:rsidR="00740FDD" w:rsidRDefault="00740F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EC31F" w14:textId="77777777" w:rsidR="001E417B" w:rsidRDefault="001E417B" w:rsidP="00740FDD">
      <w:pPr>
        <w:spacing w:before="0"/>
      </w:pPr>
      <w:r>
        <w:separator/>
      </w:r>
    </w:p>
  </w:footnote>
  <w:footnote w:type="continuationSeparator" w:id="0">
    <w:p w14:paraId="3BB83FB9" w14:textId="77777777" w:rsidR="001E417B" w:rsidRDefault="001E417B" w:rsidP="00740FD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53CF4" w14:textId="77777777" w:rsidR="00740FDD" w:rsidRDefault="00740FD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48558" w14:textId="77777777" w:rsidR="00740FDD" w:rsidRDefault="00740FD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739AA" w14:textId="77777777" w:rsidR="00740FDD" w:rsidRDefault="00740F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82CE9"/>
    <w:multiLevelType w:val="multilevel"/>
    <w:tmpl w:val="628E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812B56"/>
    <w:multiLevelType w:val="multilevel"/>
    <w:tmpl w:val="7548D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8B4BC4"/>
    <w:multiLevelType w:val="multilevel"/>
    <w:tmpl w:val="A460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9459F"/>
    <w:multiLevelType w:val="multilevel"/>
    <w:tmpl w:val="6EB8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C87AF4"/>
    <w:multiLevelType w:val="multilevel"/>
    <w:tmpl w:val="809E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7218996">
    <w:abstractNumId w:val="2"/>
  </w:num>
  <w:num w:numId="2" w16cid:durableId="1595699783">
    <w:abstractNumId w:val="0"/>
  </w:num>
  <w:num w:numId="3" w16cid:durableId="1402824629">
    <w:abstractNumId w:val="3"/>
  </w:num>
  <w:num w:numId="4" w16cid:durableId="1116294192">
    <w:abstractNumId w:val="4"/>
  </w:num>
  <w:num w:numId="5" w16cid:durableId="283469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30C"/>
    <w:rsid w:val="00145B31"/>
    <w:rsid w:val="001A3BC1"/>
    <w:rsid w:val="001E417B"/>
    <w:rsid w:val="00214D05"/>
    <w:rsid w:val="002F5E49"/>
    <w:rsid w:val="00377436"/>
    <w:rsid w:val="003914C2"/>
    <w:rsid w:val="003C4D7F"/>
    <w:rsid w:val="0046189D"/>
    <w:rsid w:val="00530FAF"/>
    <w:rsid w:val="005C274F"/>
    <w:rsid w:val="006119A2"/>
    <w:rsid w:val="00740FDD"/>
    <w:rsid w:val="007728D1"/>
    <w:rsid w:val="00794410"/>
    <w:rsid w:val="007B71B1"/>
    <w:rsid w:val="00813CDB"/>
    <w:rsid w:val="008747DF"/>
    <w:rsid w:val="00A23855"/>
    <w:rsid w:val="00A979D0"/>
    <w:rsid w:val="00B05E43"/>
    <w:rsid w:val="00DD5708"/>
    <w:rsid w:val="00DE2B13"/>
    <w:rsid w:val="00EF630C"/>
    <w:rsid w:val="00F1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7A5A"/>
  <w15:chartTrackingRefBased/>
  <w15:docId w15:val="{0FD04C86-7225-974E-BA50-6F4F49F9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kapsayıcı"/>
    <w:qFormat/>
    <w:rsid w:val="00A979D0"/>
    <w:pPr>
      <w:spacing w:before="60"/>
      <w:ind w:firstLine="284"/>
      <w:jc w:val="both"/>
    </w:pPr>
    <w:rPr>
      <w:rFonts w:ascii="Arial" w:hAnsi="Arial" w:cs="Times New Roman"/>
      <w:sz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EF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F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F63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F63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F63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F63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F63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F630C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F630C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F630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F63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F630C"/>
    <w:rPr>
      <w:rFonts w:eastAsiaTheme="majorEastAsia" w:cstheme="majorBidi"/>
      <w:color w:val="2F5496" w:themeColor="accent1" w:themeShade="BF"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F630C"/>
    <w:rPr>
      <w:rFonts w:eastAsiaTheme="majorEastAsia" w:cstheme="majorBidi"/>
      <w:i/>
      <w:iCs/>
      <w:color w:val="2F5496" w:themeColor="accent1" w:themeShade="BF"/>
      <w:sz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F630C"/>
    <w:rPr>
      <w:rFonts w:eastAsiaTheme="majorEastAsia" w:cstheme="majorBidi"/>
      <w:color w:val="2F5496" w:themeColor="accent1" w:themeShade="BF"/>
      <w:sz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F630C"/>
    <w:rPr>
      <w:rFonts w:eastAsiaTheme="majorEastAsia" w:cstheme="majorBidi"/>
      <w:i/>
      <w:iCs/>
      <w:color w:val="595959" w:themeColor="text1" w:themeTint="A6"/>
      <w:sz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F630C"/>
    <w:rPr>
      <w:rFonts w:eastAsiaTheme="majorEastAsia" w:cstheme="majorBidi"/>
      <w:color w:val="595959" w:themeColor="text1" w:themeTint="A6"/>
      <w:sz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F630C"/>
    <w:rPr>
      <w:rFonts w:eastAsiaTheme="majorEastAsia" w:cstheme="majorBidi"/>
      <w:i/>
      <w:iCs/>
      <w:color w:val="272727" w:themeColor="text1" w:themeTint="D8"/>
      <w:sz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F630C"/>
    <w:rPr>
      <w:rFonts w:eastAsiaTheme="majorEastAsia" w:cstheme="majorBidi"/>
      <w:color w:val="272727" w:themeColor="text1" w:themeTint="D8"/>
      <w:sz w:val="20"/>
      <w:lang w:val="en-US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EF630C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F630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EF630C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F630C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EF63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F630C"/>
    <w:rPr>
      <w:rFonts w:ascii="Arial" w:hAnsi="Arial" w:cs="Times New Roman"/>
      <w:i/>
      <w:iCs/>
      <w:color w:val="404040" w:themeColor="text1" w:themeTint="BF"/>
      <w:sz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EF63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F630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F63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F630C"/>
    <w:rPr>
      <w:rFonts w:ascii="Arial" w:hAnsi="Arial" w:cs="Times New Roman"/>
      <w:i/>
      <w:iCs/>
      <w:color w:val="2F5496" w:themeColor="accent1" w:themeShade="BF"/>
      <w:sz w:val="20"/>
      <w:lang w:val="en-US" w:eastAsia="tr-TR"/>
    </w:rPr>
  </w:style>
  <w:style w:type="character" w:styleId="GlBavuru">
    <w:name w:val="Intense Reference"/>
    <w:basedOn w:val="VarsaylanParagrafYazTipi"/>
    <w:uiPriority w:val="32"/>
    <w:qFormat/>
    <w:rsid w:val="00EF630C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40FDD"/>
    <w:pPr>
      <w:tabs>
        <w:tab w:val="center" w:pos="4536"/>
        <w:tab w:val="right" w:pos="9072"/>
      </w:tabs>
      <w:spacing w:before="0"/>
    </w:pPr>
  </w:style>
  <w:style w:type="character" w:customStyle="1" w:styleId="stBilgiChar">
    <w:name w:val="Üst Bilgi Char"/>
    <w:basedOn w:val="VarsaylanParagrafYazTipi"/>
    <w:link w:val="stBilgi"/>
    <w:uiPriority w:val="99"/>
    <w:rsid w:val="00740FDD"/>
    <w:rPr>
      <w:rFonts w:ascii="Arial" w:hAnsi="Arial" w:cs="Times New Roman"/>
      <w:sz w:val="20"/>
      <w:lang w:val="en-US" w:eastAsia="tr-TR"/>
    </w:rPr>
  </w:style>
  <w:style w:type="paragraph" w:styleId="AltBilgi">
    <w:name w:val="footer"/>
    <w:basedOn w:val="Normal"/>
    <w:link w:val="AltBilgiChar"/>
    <w:uiPriority w:val="99"/>
    <w:unhideWhenUsed/>
    <w:rsid w:val="00740FDD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740FDD"/>
    <w:rPr>
      <w:rFonts w:ascii="Arial" w:hAnsi="Arial" w:cs="Times New Roman"/>
      <w:sz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2026-06-01T10:27:00Z</dcterms:created>
  <dcterms:modified xsi:type="dcterms:W3CDTF">2026-06-05T09:02:00Z</dcterms:modified>
</cp:coreProperties>
</file>